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45AB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>Sehr geehrter Herr Schwetlick,</w:t>
      </w:r>
    </w:p>
    <w:p w14:paraId="214D6234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anbei erhalten Sie den aktuellen Positionsplan zum GEG-Nachweis für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BV Seniorenzentrum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 Ötigheim. Folgende Bauteilaufbauten wurden angesetzt:</w:t>
      </w:r>
    </w:p>
    <w:p w14:paraId="30BD1765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Bodenplatte und Wände Aufzug 2.UG 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1+2</w:t>
      </w:r>
      <w:r>
        <w:rPr>
          <w:rFonts w:ascii="Arial" w:hAnsi="Arial" w:cs="Arial"/>
          <w:color w:val="000000"/>
          <w:sz w:val="20"/>
          <w:szCs w:val="20"/>
        </w:rPr>
        <w:t xml:space="preserve">) - Perimeterdämmung unter Bodenplatte d=80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</w:t>
      </w:r>
    </w:p>
    <w:p w14:paraId="61374180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Bodenplatte KG 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3</w:t>
      </w:r>
      <w:r>
        <w:rPr>
          <w:rFonts w:ascii="Arial" w:hAnsi="Arial" w:cs="Arial"/>
          <w:color w:val="000000"/>
          <w:sz w:val="20"/>
          <w:szCs w:val="20"/>
        </w:rPr>
        <w:t>) - Wärmedämmung auf Bodenplatte d=100 mm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 + Estrich d=60 mm; Wärmedämmung unter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Bodenplatte  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=80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</w:t>
      </w:r>
    </w:p>
    <w:p w14:paraId="1FD8B41A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Außenwände KG gegen Erdreich 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4</w:t>
      </w:r>
      <w:r>
        <w:rPr>
          <w:rFonts w:ascii="Arial" w:hAnsi="Arial" w:cs="Arial"/>
          <w:color w:val="000000"/>
          <w:sz w:val="20"/>
          <w:szCs w:val="20"/>
        </w:rPr>
        <w:t xml:space="preserve">) - Stahlbetonwände d=200 mm + Perimeterdämmung d=120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</w:t>
      </w:r>
    </w:p>
    <w:p w14:paraId="578212CD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Decke Außenluft unterhalb 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5</w:t>
      </w:r>
      <w:r>
        <w:rPr>
          <w:rFonts w:ascii="Arial" w:hAnsi="Arial" w:cs="Arial"/>
          <w:color w:val="000000"/>
          <w:sz w:val="20"/>
          <w:szCs w:val="20"/>
        </w:rPr>
        <w:t>) - Wärmedämmung auf Decke d=100 mm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 + Estrich d=60 mm; Wärmedämmung unter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Decke  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=80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</w:t>
      </w:r>
    </w:p>
    <w:p w14:paraId="341815A5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Außenwände gegen Außenluft KG-DG 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6</w:t>
      </w:r>
      <w:r>
        <w:rPr>
          <w:rFonts w:ascii="Arial" w:hAnsi="Arial" w:cs="Arial"/>
          <w:color w:val="000000"/>
          <w:sz w:val="20"/>
          <w:szCs w:val="20"/>
        </w:rPr>
        <w:t>) - Stahlbetonwände d=200 mm + Wärmedämmung d=120 mm WLG 035</w:t>
      </w:r>
    </w:p>
    <w:p w14:paraId="1B03263F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Fenster 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7-9, 12-14, 16-17, 19-32, 34-88</w:t>
      </w:r>
      <w:r>
        <w:rPr>
          <w:rFonts w:ascii="Arial" w:hAnsi="Arial" w:cs="Arial"/>
          <w:color w:val="000000"/>
          <w:sz w:val="20"/>
          <w:szCs w:val="20"/>
        </w:rPr>
        <w:t xml:space="preserve">) - 3-fach-Verglasung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=0,6 W/m²K; Rahmen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&lt;=1,2 W/m²K, "warme Kante - Psi=0,040 W/mK, Energiedurchlassgrad g=0,5 - Gesamtfenster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&lt;= 0,89 W/m²K für Standardfenster gemäß DIN EN 10077 </w:t>
      </w:r>
    </w:p>
    <w:p w14:paraId="62DF076A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(sommerlichen Wärmeschutz beachten - Verschattungssystem vorsehen)</w:t>
      </w:r>
    </w:p>
    <w:p w14:paraId="212C671E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Außentüren (</w:t>
      </w:r>
      <w:r>
        <w:rPr>
          <w:rStyle w:val="Fett"/>
          <w:rFonts w:ascii="Arial" w:hAnsi="Arial" w:cs="Arial"/>
          <w:color w:val="000000"/>
          <w:sz w:val="20"/>
          <w:szCs w:val="20"/>
          <w:shd w:val="clear" w:color="auto" w:fill="FFFFFF"/>
        </w:rPr>
        <w:t>Pos. 10, 11, 15, 33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- Ud&lt;=1,3 W/m² (Standardtür gemäß DIN EN 10077), Energiedurchlassgrad g=0,0</w:t>
      </w:r>
    </w:p>
    <w:p w14:paraId="3F7CBC2C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Eingangstür (</w:t>
      </w:r>
      <w:r>
        <w:rPr>
          <w:rStyle w:val="Fett"/>
          <w:rFonts w:ascii="Arial" w:hAnsi="Arial" w:cs="Arial"/>
          <w:color w:val="000000"/>
          <w:sz w:val="20"/>
          <w:szCs w:val="20"/>
          <w:shd w:val="clear" w:color="auto" w:fill="FFFFFF"/>
        </w:rPr>
        <w:t>Pos. 18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- Ud&lt;=1,0 W/m² (Standardtür gemäß DIN EN 10077), Energiedurchlassgrad g=0,55</w:t>
      </w:r>
    </w:p>
    <w:p w14:paraId="2F4BA865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t>- Flachdach über 1.OG/2.OG (</w:t>
      </w:r>
      <w:r>
        <w:rPr>
          <w:rStyle w:val="Fett"/>
          <w:rFonts w:ascii="Arial" w:hAnsi="Arial" w:cs="Arial"/>
        </w:rPr>
        <w:t>Pos. 89-95</w:t>
      </w:r>
      <w:r>
        <w:t>) - Stahlbetondecke + Flachdachdämmung d</w:t>
      </w:r>
      <w:r>
        <w:rPr>
          <w:color w:val="000000"/>
        </w:rPr>
        <w:t>≥14</w:t>
      </w:r>
      <w:r>
        <w:rPr>
          <w:rFonts w:ascii="Arial" w:hAnsi="Arial" w:cs="Arial"/>
          <w:color w:val="000000"/>
          <w:sz w:val="20"/>
          <w:szCs w:val="20"/>
        </w:rPr>
        <w:t xml:space="preserve">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 (Nachweis mittlerer U-Wert gemäß DIN EN 6946 erforderlich)</w:t>
      </w:r>
    </w:p>
    <w:p w14:paraId="0487FE51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Flachdach über Aufzug 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96</w:t>
      </w:r>
      <w:r>
        <w:rPr>
          <w:rFonts w:ascii="Arial" w:hAnsi="Arial" w:cs="Arial"/>
          <w:color w:val="000000"/>
          <w:sz w:val="20"/>
          <w:szCs w:val="20"/>
        </w:rPr>
        <w:t>) – Betondecke + Flachdachdämmung d</w:t>
      </w:r>
      <w:r>
        <w:rPr>
          <w:color w:val="000000"/>
        </w:rPr>
        <w:t>≥16</w:t>
      </w:r>
      <w:r>
        <w:rPr>
          <w:rFonts w:ascii="Arial" w:hAnsi="Arial" w:cs="Arial"/>
          <w:color w:val="000000"/>
          <w:sz w:val="20"/>
          <w:szCs w:val="20"/>
        </w:rPr>
        <w:t xml:space="preserve">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 (Nachweis mittlerer U-Wert gemäß DIN EN 6946 erforderlich)</w:t>
      </w:r>
    </w:p>
    <w:p w14:paraId="703411CF" w14:textId="77777777" w:rsidR="00AC3A91" w:rsidRDefault="00AC3A91" w:rsidP="00AC3A91">
      <w:pPr>
        <w:pStyle w:val="StandardWeb"/>
        <w:shd w:val="clear" w:color="auto" w:fill="FFFFFF"/>
        <w:spacing w:line="408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- Flachdach über DG (</w:t>
      </w:r>
      <w:r>
        <w:rPr>
          <w:rStyle w:val="Fett"/>
          <w:rFonts w:ascii="Arial" w:hAnsi="Arial" w:cs="Arial"/>
          <w:color w:val="000000"/>
          <w:sz w:val="20"/>
          <w:szCs w:val="20"/>
        </w:rPr>
        <w:t>Pos. 97</w:t>
      </w:r>
      <w:r>
        <w:rPr>
          <w:rFonts w:ascii="Arial" w:hAnsi="Arial" w:cs="Arial"/>
          <w:color w:val="000000"/>
          <w:sz w:val="20"/>
          <w:szCs w:val="20"/>
        </w:rPr>
        <w:t>) - Stahlbetondecke + Flachdachdämmung d</w:t>
      </w:r>
      <w:r>
        <w:rPr>
          <w:color w:val="000000"/>
        </w:rPr>
        <w:t>≥16</w:t>
      </w:r>
      <w:r>
        <w:rPr>
          <w:rFonts w:ascii="Arial" w:hAnsi="Arial" w:cs="Arial"/>
          <w:color w:val="000000"/>
          <w:sz w:val="20"/>
          <w:szCs w:val="20"/>
        </w:rPr>
        <w:t xml:space="preserve">0 mm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Wlg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035 (Nachweis mittlerer U-Wert gemäß DIN EN 6946 erforderlich)</w:t>
      </w:r>
    </w:p>
    <w:p w14:paraId="189C2EBC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 </w:t>
      </w:r>
    </w:p>
    <w:p w14:paraId="3AB99194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 freundlichen Grüßen</w:t>
      </w:r>
    </w:p>
    <w:p w14:paraId="7C12A5D7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14:paraId="72712974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15"/>
          <w:szCs w:val="15"/>
        </w:rPr>
      </w:pPr>
      <w:r>
        <w:rPr>
          <w:rStyle w:val="Fett"/>
          <w:rFonts w:ascii="Arial" w:hAnsi="Arial" w:cs="Arial"/>
          <w:color w:val="000000"/>
          <w:sz w:val="15"/>
          <w:szCs w:val="15"/>
        </w:rPr>
        <w:lastRenderedPageBreak/>
        <w:t>Romy Weber</w:t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>Tel.:  0661 - 952 525 39</w:t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4" w:history="1">
        <w:r>
          <w:rPr>
            <w:rStyle w:val="Hyperlink"/>
            <w:rFonts w:ascii="Arial" w:hAnsi="Arial" w:cs="Arial"/>
            <w:color w:val="0000FF"/>
            <w:sz w:val="15"/>
            <w:szCs w:val="15"/>
          </w:rPr>
          <w:t>r.weber@feldmann-greve.de</w:t>
        </w:r>
      </w:hyperlink>
    </w:p>
    <w:p w14:paraId="7A504D2F" w14:textId="77777777" w:rsidR="00AC3A91" w:rsidRDefault="00AC3A91" w:rsidP="00AC3A91">
      <w:pPr>
        <w:spacing w:line="408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pict w14:anchorId="7C8567D6">
          <v:rect id="_x0000_i1033" style="width:470.3pt;height:1pt" o:hralign="center" o:hrstd="t" o:hr="t" fillcolor="#a0a0a0" stroked="f"/>
        </w:pict>
      </w:r>
    </w:p>
    <w:p w14:paraId="75AE02A0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noProof/>
          <w:color w:val="000000"/>
          <w:sz w:val="15"/>
          <w:szCs w:val="15"/>
        </w:rPr>
        <w:drawing>
          <wp:inline distT="0" distB="0" distL="0" distR="0" wp14:anchorId="5AFF765D" wp14:editId="156CBA36">
            <wp:extent cx="3390900" cy="120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AC63" w14:textId="77777777" w:rsidR="00AC3A91" w:rsidRDefault="00AC3A91" w:rsidP="00AC3A91">
      <w:pPr>
        <w:pStyle w:val="StandardWeb"/>
        <w:spacing w:line="408" w:lineRule="auto"/>
        <w:rPr>
          <w:rFonts w:ascii="Arial" w:hAnsi="Arial" w:cs="Arial"/>
          <w:color w:val="000000"/>
          <w:sz w:val="15"/>
          <w:szCs w:val="15"/>
        </w:rPr>
      </w:pPr>
      <w:r>
        <w:rPr>
          <w:rStyle w:val="Fett"/>
          <w:rFonts w:ascii="Arial" w:hAnsi="Arial" w:cs="Arial"/>
          <w:color w:val="000000"/>
          <w:sz w:val="15"/>
          <w:szCs w:val="15"/>
        </w:rPr>
        <w:t>Ingenieurbüro Feldmann+Greve GbR </w:t>
      </w:r>
      <w:r>
        <w:rPr>
          <w:rFonts w:ascii="Wingdings" w:hAnsi="Wingdings" w:cstheme="minorBidi"/>
          <w:color w:val="000000"/>
          <w:sz w:val="12"/>
          <w:szCs w:val="12"/>
          <w:lang w:eastAsia="en-US"/>
        </w:rPr>
        <w:t>l</w:t>
      </w:r>
      <w:r>
        <w:rPr>
          <w:rFonts w:ascii="Wingdings" w:cstheme="minorBidi"/>
          <w:color w:val="000000"/>
          <w:sz w:val="12"/>
          <w:szCs w:val="12"/>
          <w:lang w:eastAsia="en-US"/>
        </w:rPr>
        <w:t> </w:t>
      </w:r>
      <w:r>
        <w:rPr>
          <w:rFonts w:ascii="Arial" w:hAnsi="Arial" w:cs="Arial"/>
          <w:color w:val="000000"/>
          <w:sz w:val="15"/>
          <w:szCs w:val="15"/>
        </w:rPr>
        <w:t>Edelzeller Str. 30-32 </w:t>
      </w:r>
      <w:r>
        <w:rPr>
          <w:rFonts w:ascii="Wingdings" w:hAnsi="Wingdings" w:cstheme="minorBidi"/>
          <w:color w:val="000000"/>
          <w:sz w:val="12"/>
          <w:szCs w:val="12"/>
          <w:lang w:eastAsia="en-US"/>
        </w:rPr>
        <w:t>l</w:t>
      </w:r>
      <w:r>
        <w:rPr>
          <w:rFonts w:ascii="Arial" w:hAnsi="Arial" w:cs="Arial"/>
          <w:color w:val="000000"/>
          <w:sz w:val="15"/>
          <w:szCs w:val="15"/>
        </w:rPr>
        <w:t> 36093 Künzell-Engelhelms</w:t>
      </w:r>
      <w:r>
        <w:rPr>
          <w:rFonts w:ascii="Arial" w:hAnsi="Arial" w:cs="Arial"/>
          <w:color w:val="000000"/>
          <w:sz w:val="15"/>
          <w:szCs w:val="15"/>
        </w:rPr>
        <w:br/>
        <w:t xml:space="preserve">Tel.:  0661 - 933 69 46 </w:t>
      </w:r>
      <w:r>
        <w:rPr>
          <w:rFonts w:ascii="Wingdings" w:hAnsi="Wingdings" w:cstheme="minorBidi"/>
          <w:color w:val="000000"/>
          <w:sz w:val="12"/>
          <w:szCs w:val="12"/>
          <w:lang w:eastAsia="en-US"/>
        </w:rPr>
        <w:t>l</w:t>
      </w:r>
      <w:r>
        <w:rPr>
          <w:rFonts w:ascii="Arial" w:hAnsi="Arial" w:cs="Arial"/>
          <w:color w:val="000000"/>
          <w:sz w:val="15"/>
          <w:szCs w:val="15"/>
        </w:rPr>
        <w:t> </w:t>
      </w:r>
      <w:hyperlink r:id="rId7" w:history="1">
        <w:r>
          <w:rPr>
            <w:rStyle w:val="Hyperlink"/>
            <w:rFonts w:ascii="Arial" w:hAnsi="Arial" w:cs="Arial"/>
            <w:color w:val="0000FF"/>
            <w:sz w:val="15"/>
            <w:szCs w:val="15"/>
          </w:rPr>
          <w:t>info@feldmann-greve.de</w:t>
        </w:r>
      </w:hyperlink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Wingdings" w:hAnsi="Wingdings" w:cstheme="minorBidi"/>
          <w:color w:val="000000"/>
          <w:sz w:val="12"/>
          <w:szCs w:val="12"/>
          <w:lang w:eastAsia="en-US"/>
        </w:rPr>
        <w:t>l</w:t>
      </w:r>
      <w:r>
        <w:rPr>
          <w:rFonts w:ascii="Arial" w:hAnsi="Arial" w:cs="Arial"/>
          <w:color w:val="000000"/>
          <w:sz w:val="15"/>
          <w:szCs w:val="15"/>
        </w:rPr>
        <w:t> </w:t>
      </w:r>
      <w:hyperlink r:id="rId8" w:history="1">
        <w:r>
          <w:rPr>
            <w:rStyle w:val="Hyperlink"/>
            <w:rFonts w:ascii="Arial" w:hAnsi="Arial" w:cs="Arial"/>
            <w:color w:val="0000FF"/>
            <w:sz w:val="15"/>
            <w:szCs w:val="15"/>
          </w:rPr>
          <w:t>www.feldmann-greve.de</w:t>
        </w:r>
      </w:hyperlink>
      <w:r>
        <w:rPr>
          <w:rStyle w:val="Fett"/>
          <w:rFonts w:ascii="Arial" w:hAnsi="Arial" w:cs="Arial"/>
          <w:color w:val="000000"/>
          <w:sz w:val="15"/>
          <w:szCs w:val="15"/>
        </w:rPr>
        <w:t xml:space="preserve"> </w:t>
      </w:r>
    </w:p>
    <w:p w14:paraId="4E8D19F8" w14:textId="77777777" w:rsidR="00AC3A91" w:rsidRDefault="00AC3A91" w:rsidP="00AC3A91">
      <w:pPr>
        <w:spacing w:line="276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2"/>
          <w:szCs w:val="12"/>
        </w:rPr>
        <w:pict w14:anchorId="24ED8749">
          <v:rect id="_x0000_i1034" style="width:470.3pt;height:1pt" o:hralign="center" o:hrstd="t" o:hr="t" fillcolor="#a0a0a0" stroked="f"/>
        </w:pict>
      </w:r>
    </w:p>
    <w:p w14:paraId="162A2E4A" w14:textId="77777777" w:rsidR="00AC3A91" w:rsidRDefault="00AC3A91" w:rsidP="00AC3A91">
      <w:pPr>
        <w:spacing w:line="276" w:lineRule="auto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Arial" w:eastAsia="Times New Roman" w:hAnsi="Arial" w:cs="Arial"/>
          <w:color w:val="000000"/>
          <w:sz w:val="12"/>
          <w:szCs w:val="12"/>
        </w:rPr>
        <w:t xml:space="preserve">Diese E-Mail (einschließlich etwaiger Anhänge) ist ausschließlich für den oben genannten Empfänger bestimmt und kann vertrauliche und rechtlich geschützte Informationen enthalten. Sollten Sie nicht der bestimmungsgemäße Empfänger sein (oder diese E-Mail irrtümlich erhalten haben), nehmen Sie keine Kenntnis vom Inhalt, informieren Sie bitte sofort den Absender und löschen Sie diese E-Mail. Das unerlaubte Kopieren, sowie die unbefugte Weitergabe dieser Mail ist nicht gestattet. Wir haben alle zumutbaren Vorkehrungen getroffen, um die Virenfreiheit jeglicher E-Mail-Anhänge sicherzustellen. Eine Haftung für mögliche Schäden als Folge von Computer-Viren können wir jedoch nicht übernehmen. Wir empfehlen eindringlich, vor jedem Öffnen von E-Mail-Anhängen eigene Sicherheitssysteme zu aktivieren.  </w:t>
      </w:r>
    </w:p>
    <w:p w14:paraId="2E5DD024" w14:textId="073056BA" w:rsidR="005033C3" w:rsidRDefault="00AC3A91" w:rsidP="00AC3A91">
      <w:r>
        <w:rPr>
          <w:rFonts w:ascii="Arial" w:eastAsia="Times New Roman" w:hAnsi="Arial" w:cs="Arial"/>
          <w:color w:val="000000"/>
          <w:sz w:val="12"/>
          <w:szCs w:val="12"/>
        </w:rPr>
        <w:pict w14:anchorId="476BCFD0">
          <v:rect id="_x0000_i1035" style="width:470.3pt;height:1pt" o:hralign="center" o:hrstd="t" o:hr="t" fillcolor="#a0a0a0" stroked="f"/>
        </w:pict>
      </w:r>
    </w:p>
    <w:sectPr w:rsidR="00503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91"/>
    <w:rsid w:val="005033C3"/>
    <w:rsid w:val="00A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E225"/>
  <w15:chartTrackingRefBased/>
  <w15:docId w15:val="{3B13015E-735D-4E2E-A8E7-24B1DF70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A91"/>
    <w:pPr>
      <w:spacing w:after="0" w:line="240" w:lineRule="auto"/>
    </w:pPr>
    <w:rPr>
      <w:rFonts w:ascii="Calibri" w:hAnsi="Calibri" w:cs="Calibri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3A9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3A91"/>
    <w:pPr>
      <w:spacing w:before="150"/>
    </w:pPr>
  </w:style>
  <w:style w:type="character" w:styleId="Fett">
    <w:name w:val="Strong"/>
    <w:basedOn w:val="Absatz-Standardschriftart"/>
    <w:uiPriority w:val="22"/>
    <w:qFormat/>
    <w:rsid w:val="00AC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mann-grev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eldmann-grev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0526-0058-0B-04-TJ-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r.weber@feldmann-greve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Schwetlick</dc:creator>
  <cp:keywords/>
  <dc:description/>
  <cp:lastModifiedBy>Udo Schwetlick</cp:lastModifiedBy>
  <cp:revision>1</cp:revision>
  <dcterms:created xsi:type="dcterms:W3CDTF">2023-04-21T10:09:00Z</dcterms:created>
  <dcterms:modified xsi:type="dcterms:W3CDTF">2023-04-21T10:10:00Z</dcterms:modified>
</cp:coreProperties>
</file>